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47E2" w14:textId="3A5DFC77" w:rsidR="0082505C" w:rsidRPr="007F5AB5" w:rsidRDefault="00327075" w:rsidP="00327075">
      <w:pPr>
        <w:jc w:val="both"/>
        <w:rPr>
          <w:rFonts w:ascii="Palatino Linotype" w:hAnsi="Palatino Linotype" w:cs="Times New Roman"/>
          <w:sz w:val="18"/>
          <w:szCs w:val="18"/>
        </w:rPr>
      </w:pPr>
      <w:r w:rsidRPr="007F5AB5">
        <w:rPr>
          <w:rFonts w:ascii="Palatino Linotype" w:hAnsi="Palatino Linotype" w:cs="Times New Roman"/>
          <w:b/>
          <w:bCs/>
          <w:sz w:val="18"/>
          <w:szCs w:val="18"/>
        </w:rPr>
        <w:t xml:space="preserve">Supplementary Table S1: </w:t>
      </w:r>
      <w:r w:rsidRPr="007F5AB5">
        <w:rPr>
          <w:rFonts w:ascii="Palatino Linotype" w:hAnsi="Palatino Linotype" w:cs="Times New Roman"/>
          <w:sz w:val="18"/>
          <w:szCs w:val="18"/>
        </w:rPr>
        <w:t>Vegetative and productive situation of olive trees in full bloom,</w:t>
      </w:r>
      <w:r w:rsidR="00307E15" w:rsidRPr="007F5AB5">
        <w:rPr>
          <w:rFonts w:ascii="Palatino Linotype" w:hAnsi="Palatino Linotype" w:cs="Times New Roman"/>
          <w:sz w:val="18"/>
          <w:szCs w:val="18"/>
        </w:rPr>
        <w:t xml:space="preserve"> </w:t>
      </w:r>
      <w:r w:rsidRPr="007F5AB5">
        <w:rPr>
          <w:rFonts w:ascii="Palatino Linotype" w:hAnsi="Palatino Linotype" w:cs="Times New Roman"/>
          <w:sz w:val="18"/>
          <w:szCs w:val="18"/>
        </w:rPr>
        <w:t xml:space="preserve">and </w:t>
      </w:r>
      <w:r w:rsidR="000A3D30" w:rsidRPr="007F5AB5">
        <w:rPr>
          <w:rFonts w:ascii="Palatino Linotype" w:hAnsi="Palatino Linotype" w:cs="Times New Roman"/>
          <w:sz w:val="18"/>
          <w:szCs w:val="18"/>
        </w:rPr>
        <w:t>pre-</w:t>
      </w:r>
      <w:r w:rsidRPr="007F5AB5">
        <w:rPr>
          <w:rFonts w:ascii="Palatino Linotype" w:hAnsi="Palatino Linotype" w:cs="Times New Roman"/>
          <w:sz w:val="18"/>
          <w:szCs w:val="18"/>
        </w:rPr>
        <w:t>harvest time.</w:t>
      </w:r>
    </w:p>
    <w:p w14:paraId="201E0FE9" w14:textId="77777777" w:rsidR="006910EE" w:rsidRPr="007F5AB5" w:rsidRDefault="006910EE" w:rsidP="00327075">
      <w:pPr>
        <w:jc w:val="both"/>
        <w:rPr>
          <w:rFonts w:ascii="Palatino Linotype" w:hAnsi="Palatino Linotype" w:cs="Times New Roman"/>
          <w:sz w:val="20"/>
          <w:szCs w:val="20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0"/>
        <w:gridCol w:w="928"/>
        <w:gridCol w:w="1801"/>
        <w:gridCol w:w="2203"/>
        <w:gridCol w:w="1393"/>
        <w:gridCol w:w="2183"/>
      </w:tblGrid>
      <w:tr w:rsidR="007F5AB5" w:rsidRPr="007F5AB5" w14:paraId="04DB5468" w14:textId="77777777" w:rsidTr="007F5AB5">
        <w:trPr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28DEC" w14:textId="13C8A2C0" w:rsidR="007F5AB5" w:rsidRPr="007F5AB5" w:rsidRDefault="007F5AB5" w:rsidP="007F5AB5">
            <w:pPr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Vegetative and productive situation of olive trees in full bloom (</w:t>
            </w:r>
            <w:r w:rsidRPr="007F5AB5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May 21</w:t>
            </w:r>
            <w:r w:rsidRPr="007F5AB5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  <w:vertAlign w:val="superscript"/>
              </w:rPr>
              <w:t>st</w:t>
            </w:r>
            <w:r w:rsidRPr="007F5AB5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, 2021).</w:t>
            </w:r>
          </w:p>
        </w:tc>
      </w:tr>
      <w:tr w:rsidR="00327075" w:rsidRPr="007F5AB5" w14:paraId="6E657935" w14:textId="77777777" w:rsidTr="007F5AB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A39FE93" w14:textId="104C431A" w:rsidR="0082505C" w:rsidRPr="007F5AB5" w:rsidRDefault="007F5AB5" w:rsidP="00DB0544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Treatments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DE82AFD" w14:textId="77777777" w:rsidR="0082505C" w:rsidRPr="007F5AB5" w:rsidRDefault="0082505C" w:rsidP="00DB0544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Shoot length (cm)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EC617BB" w14:textId="77777777" w:rsidR="0082505C" w:rsidRPr="007F5AB5" w:rsidRDefault="0082505C" w:rsidP="00DB0544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Shoot nodes (number/shoot)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0894976" w14:textId="77777777" w:rsidR="0082505C" w:rsidRPr="007F5AB5" w:rsidRDefault="0082505C" w:rsidP="00DB0544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Number of inflorescences (number/shoot)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DD3F641" w14:textId="412234FE" w:rsidR="0082505C" w:rsidRPr="007F5AB5" w:rsidRDefault="0082505C" w:rsidP="00DB0544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Current year shoot length (cm)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79AF2E7" w14:textId="1A6B88CE" w:rsidR="0082505C" w:rsidRPr="007F5AB5" w:rsidRDefault="0082505C" w:rsidP="00DB0544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Current year shoot nodes (number/shoot)</w:t>
            </w:r>
          </w:p>
        </w:tc>
      </w:tr>
      <w:tr w:rsidR="00327075" w:rsidRPr="007F5AB5" w14:paraId="75AF8344" w14:textId="77777777" w:rsidTr="007F5AB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619A1E5" w14:textId="77777777" w:rsidR="0082505C" w:rsidRPr="007F5AB5" w:rsidRDefault="0082505C" w:rsidP="00DB0544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Control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064B692" w14:textId="37C0E37C" w:rsidR="0082505C" w:rsidRPr="007F5AB5" w:rsidRDefault="0082505C" w:rsidP="00DB0544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29.83± 4.07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2BCB37D" w14:textId="52F0214D" w:rsidR="0082505C" w:rsidRPr="007F5AB5" w:rsidRDefault="0082505C" w:rsidP="00DB0544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17.90 ± 2.01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C3EA1F3" w14:textId="3B8953BD" w:rsidR="0082505C" w:rsidRPr="007F5AB5" w:rsidRDefault="0082505C" w:rsidP="00DB0544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16.80± 2.99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9D7997A" w14:textId="10C2BCC9" w:rsidR="0082505C" w:rsidRPr="007F5AB5" w:rsidRDefault="0002363C" w:rsidP="00DB0544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3.86</w:t>
            </w:r>
            <w:r w:rsidR="0082505C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1.35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F27D1FC" w14:textId="26FF1A5E" w:rsidR="0082505C" w:rsidRPr="007F5AB5" w:rsidRDefault="0002363C" w:rsidP="00DB0544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4.90</w:t>
            </w:r>
            <w:r w:rsidR="0082505C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1.50</w:t>
            </w:r>
          </w:p>
        </w:tc>
      </w:tr>
      <w:tr w:rsidR="00327075" w:rsidRPr="007F5AB5" w14:paraId="27202BBE" w14:textId="77777777" w:rsidTr="00327075">
        <w:trPr>
          <w:jc w:val="center"/>
        </w:trPr>
        <w:tc>
          <w:tcPr>
            <w:tcW w:w="0" w:type="auto"/>
            <w:vAlign w:val="center"/>
          </w:tcPr>
          <w:p w14:paraId="694BB5EC" w14:textId="77777777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Thinning -33%</w:t>
            </w:r>
          </w:p>
        </w:tc>
        <w:tc>
          <w:tcPr>
            <w:tcW w:w="0" w:type="auto"/>
            <w:vAlign w:val="center"/>
          </w:tcPr>
          <w:p w14:paraId="188F0012" w14:textId="3DADCFBC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28.33± 3.2</w:t>
            </w:r>
            <w:r w:rsidR="00327075" w:rsidRPr="007F5AB5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1026424" w14:textId="613A793D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17.80± 1.76</w:t>
            </w:r>
          </w:p>
        </w:tc>
        <w:tc>
          <w:tcPr>
            <w:tcW w:w="0" w:type="auto"/>
            <w:vAlign w:val="center"/>
          </w:tcPr>
          <w:p w14:paraId="13C89C5C" w14:textId="1E5E5AC5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12.10 ± 2.3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122342C0" w14:textId="6DDEDDA7" w:rsidR="0082505C" w:rsidRPr="007F5AB5" w:rsidRDefault="0002363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4.26</w:t>
            </w:r>
            <w:r w:rsidR="0082505C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0.74</w:t>
            </w:r>
          </w:p>
        </w:tc>
        <w:tc>
          <w:tcPr>
            <w:tcW w:w="0" w:type="auto"/>
            <w:vAlign w:val="center"/>
          </w:tcPr>
          <w:p w14:paraId="6DC4849B" w14:textId="582CDE38" w:rsidR="0082505C" w:rsidRPr="007F5AB5" w:rsidRDefault="0002363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  <w:r w:rsidR="0082505C" w:rsidRPr="007F5AB5">
              <w:rPr>
                <w:rFonts w:ascii="Palatino Linotype" w:hAnsi="Palatino Linotype" w:cs="Times New Roman"/>
                <w:sz w:val="20"/>
                <w:szCs w:val="20"/>
              </w:rPr>
              <w:t>.90 ± 0.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87</w:t>
            </w:r>
          </w:p>
        </w:tc>
      </w:tr>
      <w:tr w:rsidR="00327075" w:rsidRPr="007F5AB5" w14:paraId="612A6CFF" w14:textId="77777777" w:rsidTr="00327075">
        <w:trPr>
          <w:jc w:val="center"/>
        </w:trPr>
        <w:tc>
          <w:tcPr>
            <w:tcW w:w="0" w:type="auto"/>
            <w:vAlign w:val="center"/>
          </w:tcPr>
          <w:p w14:paraId="183ACE0D" w14:textId="77777777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Thinning -50%</w:t>
            </w:r>
          </w:p>
        </w:tc>
        <w:tc>
          <w:tcPr>
            <w:tcW w:w="0" w:type="auto"/>
            <w:vAlign w:val="center"/>
          </w:tcPr>
          <w:p w14:paraId="22FF7AC7" w14:textId="500736D0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24.57± 2.55</w:t>
            </w:r>
          </w:p>
        </w:tc>
        <w:tc>
          <w:tcPr>
            <w:tcW w:w="0" w:type="auto"/>
            <w:vAlign w:val="center"/>
          </w:tcPr>
          <w:p w14:paraId="3E15E4A8" w14:textId="027170D8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13.30 ± 1.22</w:t>
            </w:r>
          </w:p>
        </w:tc>
        <w:tc>
          <w:tcPr>
            <w:tcW w:w="0" w:type="auto"/>
            <w:vAlign w:val="center"/>
          </w:tcPr>
          <w:p w14:paraId="68F1DBFE" w14:textId="24CCFAA1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7.10 ± 2.06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21918CBF" w14:textId="71BECA52" w:rsidR="0082505C" w:rsidRPr="007F5AB5" w:rsidRDefault="0002363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4.14</w:t>
            </w:r>
            <w:r w:rsidR="0082505C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± 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0.79</w:t>
            </w:r>
          </w:p>
        </w:tc>
        <w:tc>
          <w:tcPr>
            <w:tcW w:w="0" w:type="auto"/>
            <w:vAlign w:val="center"/>
          </w:tcPr>
          <w:p w14:paraId="67D13D52" w14:textId="3A890F8A" w:rsidR="0082505C" w:rsidRPr="007F5AB5" w:rsidRDefault="0002363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4.50</w:t>
            </w:r>
            <w:r w:rsidR="0082505C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1.08</w:t>
            </w:r>
          </w:p>
        </w:tc>
      </w:tr>
      <w:tr w:rsidR="00327075" w:rsidRPr="007F5AB5" w14:paraId="2401F465" w14:textId="77777777" w:rsidTr="00327075">
        <w:trPr>
          <w:jc w:val="center"/>
        </w:trPr>
        <w:tc>
          <w:tcPr>
            <w:tcW w:w="0" w:type="auto"/>
            <w:vAlign w:val="center"/>
          </w:tcPr>
          <w:p w14:paraId="33A4564B" w14:textId="77777777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Thinning -66%</w:t>
            </w:r>
          </w:p>
        </w:tc>
        <w:tc>
          <w:tcPr>
            <w:tcW w:w="0" w:type="auto"/>
            <w:vAlign w:val="center"/>
          </w:tcPr>
          <w:p w14:paraId="428F450D" w14:textId="76456DBE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34.8 ± 4.06</w:t>
            </w:r>
          </w:p>
        </w:tc>
        <w:tc>
          <w:tcPr>
            <w:tcW w:w="0" w:type="auto"/>
            <w:vAlign w:val="center"/>
          </w:tcPr>
          <w:p w14:paraId="0D58DA58" w14:textId="5502BE32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19.10 ± 2.48</w:t>
            </w:r>
          </w:p>
        </w:tc>
        <w:tc>
          <w:tcPr>
            <w:tcW w:w="0" w:type="auto"/>
            <w:vAlign w:val="center"/>
          </w:tcPr>
          <w:p w14:paraId="24BD148C" w14:textId="66B7BBC4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6 ± 1.18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04CA09A4" w14:textId="01292AD2" w:rsidR="0082505C" w:rsidRPr="007F5AB5" w:rsidRDefault="0002363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4.17</w:t>
            </w:r>
            <w:r w:rsidR="0082505C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0.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39</w:t>
            </w:r>
          </w:p>
        </w:tc>
        <w:tc>
          <w:tcPr>
            <w:tcW w:w="0" w:type="auto"/>
            <w:vAlign w:val="center"/>
          </w:tcPr>
          <w:p w14:paraId="55E096B1" w14:textId="3433B081" w:rsidR="0082505C" w:rsidRPr="007F5AB5" w:rsidRDefault="0002363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4.70</w:t>
            </w:r>
            <w:r w:rsidR="0082505C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± 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0.26</w:t>
            </w:r>
          </w:p>
        </w:tc>
      </w:tr>
      <w:tr w:rsidR="00327075" w:rsidRPr="007F5AB5" w14:paraId="4CD42085" w14:textId="77777777" w:rsidTr="00327075">
        <w:trPr>
          <w:jc w:val="center"/>
        </w:trPr>
        <w:tc>
          <w:tcPr>
            <w:tcW w:w="0" w:type="auto"/>
            <w:vAlign w:val="center"/>
          </w:tcPr>
          <w:p w14:paraId="7A099656" w14:textId="77777777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Irrigation -60%</w:t>
            </w:r>
          </w:p>
        </w:tc>
        <w:tc>
          <w:tcPr>
            <w:tcW w:w="0" w:type="auto"/>
            <w:vAlign w:val="center"/>
          </w:tcPr>
          <w:p w14:paraId="5CD964AA" w14:textId="608FFAFF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29.83± 4.07</w:t>
            </w:r>
          </w:p>
        </w:tc>
        <w:tc>
          <w:tcPr>
            <w:tcW w:w="0" w:type="auto"/>
            <w:vAlign w:val="center"/>
          </w:tcPr>
          <w:p w14:paraId="1AF7BE87" w14:textId="6547790D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17.90 ± 2.01</w:t>
            </w:r>
          </w:p>
        </w:tc>
        <w:tc>
          <w:tcPr>
            <w:tcW w:w="0" w:type="auto"/>
            <w:vAlign w:val="center"/>
          </w:tcPr>
          <w:p w14:paraId="2D5502AE" w14:textId="31AB40C5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16.80± 2.99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0" w:type="auto"/>
            <w:vAlign w:val="center"/>
          </w:tcPr>
          <w:p w14:paraId="3154AB8C" w14:textId="5918B598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2.70 ± 0.53</w:t>
            </w:r>
          </w:p>
        </w:tc>
        <w:tc>
          <w:tcPr>
            <w:tcW w:w="0" w:type="auto"/>
            <w:vAlign w:val="center"/>
          </w:tcPr>
          <w:p w14:paraId="1845E7A3" w14:textId="6BC6F7B5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3.60 ± 0.40</w:t>
            </w:r>
          </w:p>
        </w:tc>
      </w:tr>
      <w:tr w:rsidR="00327075" w:rsidRPr="007F5AB5" w14:paraId="0929AA0A" w14:textId="77777777" w:rsidTr="007F5AB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0F07306" w14:textId="77777777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Irrigation -75%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3796574" w14:textId="0E9CF4E9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29.83± 4.07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335D66E" w14:textId="01FBE65B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17.90 ± 2.01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36FFD49" w14:textId="11E094FE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16.80± 2.99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A54A803" w14:textId="23FB7ED5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2.70 ± 0.53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CBE3CA7" w14:textId="3600C812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3.60 ± 0.40</w:t>
            </w:r>
          </w:p>
        </w:tc>
      </w:tr>
      <w:tr w:rsidR="00327075" w:rsidRPr="007F5AB5" w14:paraId="56622C2B" w14:textId="77777777" w:rsidTr="007F5AB5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C70FF34" w14:textId="77777777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Factor</w:t>
            </w:r>
          </w:p>
          <w:p w14:paraId="75FB604E" w14:textId="77777777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(</w:t>
            </w:r>
            <w:r w:rsidRPr="007F5AB5">
              <w:rPr>
                <w:rFonts w:ascii="Palatino Linotype" w:hAnsi="Palatino Linotype" w:cs="Times New Roman"/>
                <w:i/>
                <w:iCs/>
                <w:sz w:val="20"/>
                <w:szCs w:val="20"/>
              </w:rPr>
              <w:t>p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-value)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7AA7830" w14:textId="77777777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n.s</w:t>
            </w:r>
            <w:proofErr w:type="spellEnd"/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1D199D5" w14:textId="77777777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n.s</w:t>
            </w:r>
            <w:proofErr w:type="spellEnd"/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1077CC3" w14:textId="77777777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color w:val="FF0000"/>
                <w:sz w:val="20"/>
                <w:szCs w:val="20"/>
                <w:highlight w:val="yellow"/>
              </w:rPr>
            </w:pPr>
            <w:r w:rsidRPr="007F5AB5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0.004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74A0C65" w14:textId="77777777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n.s</w:t>
            </w:r>
            <w:proofErr w:type="spellEnd"/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ECA6A71" w14:textId="77777777" w:rsidR="0082505C" w:rsidRPr="007F5AB5" w:rsidRDefault="0082505C" w:rsidP="0082505C">
            <w:pPr>
              <w:jc w:val="center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F5AB5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n.s</w:t>
            </w:r>
            <w:proofErr w:type="spellEnd"/>
            <w:r w:rsidRPr="007F5AB5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327075" w:rsidRPr="007F5AB5" w14:paraId="39796643" w14:textId="77777777" w:rsidTr="00327075">
        <w:trPr>
          <w:trHeight w:val="446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</w:tcBorders>
            <w:vAlign w:val="center"/>
          </w:tcPr>
          <w:p w14:paraId="7BE27397" w14:textId="266593B0" w:rsidR="006910EE" w:rsidRPr="007F5AB5" w:rsidRDefault="006910EE" w:rsidP="00327075">
            <w:pPr>
              <w:jc w:val="both"/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3E732170" w14:textId="65B6151E" w:rsidR="006910EE" w:rsidRPr="007F5AB5" w:rsidRDefault="006910EE" w:rsidP="006910EE">
      <w:pPr>
        <w:rPr>
          <w:rFonts w:ascii="Palatino Linotype" w:hAnsi="Palatino Linotype" w:cs="Times New Roman"/>
          <w:color w:val="000000" w:themeColor="text1"/>
          <w:sz w:val="20"/>
          <w:szCs w:val="20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0"/>
        <w:gridCol w:w="2701"/>
        <w:gridCol w:w="2375"/>
        <w:gridCol w:w="3292"/>
      </w:tblGrid>
      <w:tr w:rsidR="007F5AB5" w:rsidRPr="007F5AB5" w14:paraId="181E1440" w14:textId="77777777" w:rsidTr="009F2A59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2EDA3CC" w14:textId="77777777" w:rsidR="007F5AB5" w:rsidRPr="007F5AB5" w:rsidRDefault="007F5AB5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1B1BB4D" w14:textId="77777777" w:rsidR="007F5AB5" w:rsidRPr="007F5AB5" w:rsidRDefault="007F5AB5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A6B4BEB" w14:textId="77777777" w:rsidR="007F5AB5" w:rsidRPr="007F5AB5" w:rsidRDefault="007F5AB5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14C5321" w14:textId="77777777" w:rsidR="007F5AB5" w:rsidRPr="007F5AB5" w:rsidRDefault="007F5AB5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7F5AB5" w:rsidRPr="007F5AB5" w14:paraId="2FC2E59C" w14:textId="77777777" w:rsidTr="007F5AB5">
        <w:trPr>
          <w:jc w:val="center"/>
        </w:trPr>
        <w:tc>
          <w:tcPr>
            <w:tcW w:w="0" w:type="dxa"/>
            <w:gridSpan w:val="4"/>
            <w:tcBorders>
              <w:bottom w:val="single" w:sz="4" w:space="0" w:color="auto"/>
            </w:tcBorders>
            <w:vAlign w:val="center"/>
          </w:tcPr>
          <w:p w14:paraId="31875489" w14:textId="7A428A07" w:rsidR="007F5AB5" w:rsidRPr="007F5AB5" w:rsidRDefault="007F5AB5" w:rsidP="007F5AB5">
            <w:pPr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Vegetative and productive situation of olive trees in pre-harvest time </w:t>
            </w:r>
            <w:r w:rsidRPr="007F5AB5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(October 7</w:t>
            </w:r>
            <w:r w:rsidRPr="007F5AB5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7F5AB5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, 2021).</w:t>
            </w:r>
          </w:p>
        </w:tc>
      </w:tr>
      <w:tr w:rsidR="006910EE" w:rsidRPr="007F5AB5" w14:paraId="46C318BB" w14:textId="77777777" w:rsidTr="009F2A59">
        <w:trPr>
          <w:jc w:val="center"/>
        </w:trPr>
        <w:tc>
          <w:tcPr>
            <w:tcW w:w="0" w:type="auto"/>
            <w:vAlign w:val="center"/>
          </w:tcPr>
          <w:p w14:paraId="2094CB89" w14:textId="622BBF45" w:rsidR="006910EE" w:rsidRPr="007F5AB5" w:rsidRDefault="007F5AB5" w:rsidP="0078359E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Treatments</w:t>
            </w:r>
          </w:p>
        </w:tc>
        <w:tc>
          <w:tcPr>
            <w:tcW w:w="0" w:type="auto"/>
            <w:vAlign w:val="center"/>
          </w:tcPr>
          <w:p w14:paraId="7DCED6E5" w14:textId="0964D222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Number of fruits (number/shoot)</w:t>
            </w:r>
          </w:p>
        </w:tc>
        <w:tc>
          <w:tcPr>
            <w:tcW w:w="0" w:type="auto"/>
            <w:vAlign w:val="center"/>
          </w:tcPr>
          <w:p w14:paraId="031706B5" w14:textId="39465A55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Current year shoot length (cm)</w:t>
            </w:r>
          </w:p>
        </w:tc>
        <w:tc>
          <w:tcPr>
            <w:tcW w:w="0" w:type="auto"/>
            <w:vAlign w:val="center"/>
          </w:tcPr>
          <w:p w14:paraId="2568F671" w14:textId="3B5080D7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Current year shoot nodes (number/shoot)</w:t>
            </w:r>
          </w:p>
        </w:tc>
      </w:tr>
      <w:tr w:rsidR="006910EE" w:rsidRPr="007F5AB5" w14:paraId="6FE5B67E" w14:textId="77777777" w:rsidTr="009F2A59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0116859" w14:textId="77777777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9E37059" w14:textId="77777777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559D9F4" w14:textId="77777777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30B3464" w14:textId="77777777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6910EE" w:rsidRPr="007F5AB5" w14:paraId="4F21E19B" w14:textId="77777777" w:rsidTr="009F2A59">
        <w:trPr>
          <w:jc w:val="center"/>
        </w:trPr>
        <w:tc>
          <w:tcPr>
            <w:tcW w:w="0" w:type="auto"/>
            <w:vAlign w:val="center"/>
          </w:tcPr>
          <w:p w14:paraId="5A96FBA1" w14:textId="40E32C34" w:rsidR="009F2A59" w:rsidRPr="007F5AB5" w:rsidRDefault="006910EE" w:rsidP="009F2A59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Control</w:t>
            </w:r>
          </w:p>
        </w:tc>
        <w:tc>
          <w:tcPr>
            <w:tcW w:w="0" w:type="auto"/>
            <w:vAlign w:val="center"/>
          </w:tcPr>
          <w:p w14:paraId="7525C99C" w14:textId="0063995F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4.8 ± 1.11</w:t>
            </w:r>
          </w:p>
        </w:tc>
        <w:tc>
          <w:tcPr>
            <w:tcW w:w="0" w:type="auto"/>
            <w:vAlign w:val="center"/>
          </w:tcPr>
          <w:p w14:paraId="45B4649A" w14:textId="288074FA" w:rsidR="006910EE" w:rsidRPr="007F5AB5" w:rsidRDefault="009F2A59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8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</w:rPr>
              <w:t>.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2.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49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0" w:type="auto"/>
            <w:vAlign w:val="center"/>
          </w:tcPr>
          <w:p w14:paraId="3484363F" w14:textId="13689A5D" w:rsidR="006910EE" w:rsidRPr="007F5AB5" w:rsidRDefault="009F2A59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10.20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2.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99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a</w:t>
            </w:r>
          </w:p>
        </w:tc>
      </w:tr>
      <w:tr w:rsidR="006910EE" w:rsidRPr="007F5AB5" w14:paraId="1AB87EF9" w14:textId="77777777" w:rsidTr="009F2A59">
        <w:trPr>
          <w:jc w:val="center"/>
        </w:trPr>
        <w:tc>
          <w:tcPr>
            <w:tcW w:w="0" w:type="auto"/>
            <w:vAlign w:val="center"/>
          </w:tcPr>
          <w:p w14:paraId="61D8E587" w14:textId="77777777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Thinning -33%</w:t>
            </w:r>
          </w:p>
        </w:tc>
        <w:tc>
          <w:tcPr>
            <w:tcW w:w="0" w:type="auto"/>
            <w:vAlign w:val="center"/>
          </w:tcPr>
          <w:p w14:paraId="4E36387F" w14:textId="6DFA2DF9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5.6 ± 1.36</w:t>
            </w:r>
          </w:p>
        </w:tc>
        <w:tc>
          <w:tcPr>
            <w:tcW w:w="0" w:type="auto"/>
            <w:vAlign w:val="center"/>
          </w:tcPr>
          <w:p w14:paraId="11222D17" w14:textId="18C1953C" w:rsidR="006910EE" w:rsidRPr="007F5AB5" w:rsidRDefault="009F2A59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33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</w:rPr>
              <w:t>.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</w:rPr>
              <w:t>.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40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672893BC" w14:textId="3FD17256" w:rsidR="006910EE" w:rsidRPr="007F5AB5" w:rsidRDefault="009F2A59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27.40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</w:rPr>
              <w:t>.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27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a</w:t>
            </w:r>
          </w:p>
        </w:tc>
      </w:tr>
      <w:tr w:rsidR="006910EE" w:rsidRPr="007F5AB5" w14:paraId="69D1B1F9" w14:textId="77777777" w:rsidTr="009F2A59">
        <w:trPr>
          <w:jc w:val="center"/>
        </w:trPr>
        <w:tc>
          <w:tcPr>
            <w:tcW w:w="0" w:type="auto"/>
            <w:vAlign w:val="center"/>
          </w:tcPr>
          <w:p w14:paraId="32EBCA9C" w14:textId="77777777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Thinning -50%</w:t>
            </w:r>
          </w:p>
        </w:tc>
        <w:tc>
          <w:tcPr>
            <w:tcW w:w="0" w:type="auto"/>
            <w:vAlign w:val="center"/>
          </w:tcPr>
          <w:p w14:paraId="4C36B718" w14:textId="11B1680D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2.6 ± 1.7</w:t>
            </w:r>
          </w:p>
        </w:tc>
        <w:tc>
          <w:tcPr>
            <w:tcW w:w="0" w:type="auto"/>
            <w:vAlign w:val="center"/>
          </w:tcPr>
          <w:p w14:paraId="6A1AE623" w14:textId="1B7D98AF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18.</w:t>
            </w:r>
            <w:r w:rsidR="009F2A59" w:rsidRPr="007F5AB5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5.</w:t>
            </w:r>
            <w:r w:rsidR="009F2A59" w:rsidRPr="007F5AB5">
              <w:rPr>
                <w:rFonts w:ascii="Palatino Linotype" w:hAnsi="Palatino Linotype" w:cs="Times New Roman"/>
                <w:sz w:val="20"/>
                <w:szCs w:val="20"/>
              </w:rPr>
              <w:t>09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24FBC56D" w14:textId="207FF14E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19.0 ± 5.47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a</w:t>
            </w:r>
          </w:p>
        </w:tc>
      </w:tr>
      <w:tr w:rsidR="006910EE" w:rsidRPr="007F5AB5" w14:paraId="53B6286F" w14:textId="77777777" w:rsidTr="009F2A59">
        <w:trPr>
          <w:jc w:val="center"/>
        </w:trPr>
        <w:tc>
          <w:tcPr>
            <w:tcW w:w="0" w:type="auto"/>
            <w:vAlign w:val="center"/>
          </w:tcPr>
          <w:p w14:paraId="2CA59352" w14:textId="77777777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Thinning -66%</w:t>
            </w:r>
          </w:p>
        </w:tc>
        <w:tc>
          <w:tcPr>
            <w:tcW w:w="0" w:type="auto"/>
            <w:vAlign w:val="center"/>
          </w:tcPr>
          <w:p w14:paraId="2FBD1BEC" w14:textId="1522A96A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4.80 ± 1.83</w:t>
            </w:r>
          </w:p>
        </w:tc>
        <w:tc>
          <w:tcPr>
            <w:tcW w:w="0" w:type="auto"/>
            <w:vAlign w:val="center"/>
          </w:tcPr>
          <w:p w14:paraId="04E4EBC1" w14:textId="5E1CAD57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15.</w:t>
            </w:r>
            <w:r w:rsidR="009F2A59" w:rsidRPr="007F5AB5">
              <w:rPr>
                <w:rFonts w:ascii="Palatino Linotype" w:hAnsi="Palatino Linotype" w:cs="Times New Roman"/>
                <w:sz w:val="20"/>
                <w:szCs w:val="20"/>
              </w:rPr>
              <w:t>76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7.05</w:t>
            </w:r>
            <w:r w:rsidR="009F2A59"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0" w:type="auto"/>
            <w:vAlign w:val="center"/>
          </w:tcPr>
          <w:p w14:paraId="5D34F55F" w14:textId="6758F6E1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14.40 ± 4.18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a</w:t>
            </w:r>
          </w:p>
        </w:tc>
      </w:tr>
      <w:tr w:rsidR="006910EE" w:rsidRPr="007F5AB5" w14:paraId="5A0AE041" w14:textId="77777777" w:rsidTr="007F5AB5">
        <w:trPr>
          <w:jc w:val="center"/>
        </w:trPr>
        <w:tc>
          <w:tcPr>
            <w:tcW w:w="0" w:type="auto"/>
            <w:vAlign w:val="center"/>
          </w:tcPr>
          <w:p w14:paraId="0E3A0BE2" w14:textId="77777777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Irrigation -60%</w:t>
            </w:r>
          </w:p>
        </w:tc>
        <w:tc>
          <w:tcPr>
            <w:tcW w:w="0" w:type="auto"/>
            <w:vAlign w:val="center"/>
          </w:tcPr>
          <w:p w14:paraId="2AE2654F" w14:textId="79358123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0.80 ± 0.58</w:t>
            </w:r>
          </w:p>
        </w:tc>
        <w:tc>
          <w:tcPr>
            <w:tcW w:w="0" w:type="auto"/>
            <w:vAlign w:val="center"/>
          </w:tcPr>
          <w:p w14:paraId="4A5541FE" w14:textId="64AB5493" w:rsidR="006910EE" w:rsidRPr="007F5AB5" w:rsidRDefault="009F2A59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3.40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0.38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0" w:type="auto"/>
            <w:vAlign w:val="center"/>
          </w:tcPr>
          <w:p w14:paraId="43D19340" w14:textId="5B0402C2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3.80 ± 0.20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6910EE" w:rsidRPr="007F5AB5" w14:paraId="45AFA0E9" w14:textId="77777777" w:rsidTr="007F5AB5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E4A0DEE" w14:textId="77777777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Irrigation -75%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8FBADB3" w14:textId="0FED9C00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1.00 ± 0.55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A43631A" w14:textId="5D56AC25" w:rsidR="006910EE" w:rsidRPr="007F5AB5" w:rsidRDefault="009F2A59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8.78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3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</w:rPr>
              <w:t>.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58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63DA354" w14:textId="72BB61CF" w:rsidR="006910EE" w:rsidRPr="007F5AB5" w:rsidRDefault="009F2A59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8.0</w:t>
            </w:r>
            <w:r w:rsidR="006910EE" w:rsidRPr="007F5AB5">
              <w:rPr>
                <w:rFonts w:ascii="Palatino Linotype" w:hAnsi="Palatino Linotype" w:cs="Times New Roman"/>
                <w:sz w:val="20"/>
                <w:szCs w:val="20"/>
              </w:rPr>
              <w:t xml:space="preserve"> ± 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2.14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  <w:vertAlign w:val="superscript"/>
              </w:rPr>
              <w:t>b</w:t>
            </w:r>
          </w:p>
        </w:tc>
      </w:tr>
      <w:tr w:rsidR="006910EE" w:rsidRPr="007F5AB5" w14:paraId="4D9864B8" w14:textId="77777777" w:rsidTr="007F5AB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80EC" w14:textId="77777777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Factor</w:t>
            </w:r>
          </w:p>
          <w:p w14:paraId="462C8CF0" w14:textId="77777777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(</w:t>
            </w:r>
            <w:r w:rsidRPr="007F5AB5">
              <w:rPr>
                <w:rFonts w:ascii="Palatino Linotype" w:hAnsi="Palatino Linotype" w:cs="Times New Roman"/>
                <w:i/>
                <w:iCs/>
                <w:sz w:val="20"/>
                <w:szCs w:val="20"/>
              </w:rPr>
              <w:t>p</w:t>
            </w: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-value)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2661A" w14:textId="6F50C3CC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0.027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3A1C1" w14:textId="7DBAB00B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sz w:val="20"/>
                <w:szCs w:val="20"/>
              </w:rPr>
              <w:t>0.0</w:t>
            </w:r>
            <w:r w:rsidR="009F2A59" w:rsidRPr="007F5AB5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2655" w14:textId="5CFE90C1" w:rsidR="006910EE" w:rsidRPr="007F5AB5" w:rsidRDefault="006910EE" w:rsidP="0078359E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7F5AB5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0.0</w:t>
            </w:r>
            <w:r w:rsidR="009F2A59" w:rsidRPr="007F5AB5">
              <w:rPr>
                <w:rFonts w:ascii="Palatino Linotype" w:hAnsi="Palatino Linotype" w:cs="Times New Roman"/>
                <w:color w:val="000000" w:themeColor="text1"/>
                <w:sz w:val="20"/>
                <w:szCs w:val="20"/>
              </w:rPr>
              <w:t>06</w:t>
            </w:r>
          </w:p>
        </w:tc>
      </w:tr>
    </w:tbl>
    <w:p w14:paraId="285892ED" w14:textId="42AB3586" w:rsidR="0082505C" w:rsidRPr="007F5AB5" w:rsidRDefault="00327075" w:rsidP="0078359E">
      <w:pPr>
        <w:jc w:val="both"/>
        <w:rPr>
          <w:rFonts w:ascii="Palatino Linotype" w:hAnsi="Palatino Linotype" w:cs="Times New Roman"/>
          <w:sz w:val="20"/>
          <w:szCs w:val="20"/>
        </w:rPr>
      </w:pPr>
      <w:r w:rsidRPr="007F5AB5">
        <w:rPr>
          <w:rFonts w:ascii="Palatino Linotype" w:hAnsi="Palatino Linotype" w:cs="Times New Roman"/>
          <w:sz w:val="20"/>
          <w:szCs w:val="20"/>
        </w:rPr>
        <w:t xml:space="preserve">Data are expressed as the mean ± standard error (n = </w:t>
      </w:r>
      <w:r w:rsidR="0078359E" w:rsidRPr="007F5AB5">
        <w:rPr>
          <w:rFonts w:ascii="Palatino Linotype" w:hAnsi="Palatino Linotype" w:cs="Times New Roman"/>
          <w:sz w:val="20"/>
          <w:szCs w:val="20"/>
        </w:rPr>
        <w:t>10</w:t>
      </w:r>
      <w:r w:rsidRPr="007F5AB5">
        <w:rPr>
          <w:rFonts w:ascii="Palatino Linotype" w:hAnsi="Palatino Linotype" w:cs="Times New Roman"/>
          <w:sz w:val="20"/>
          <w:szCs w:val="20"/>
        </w:rPr>
        <w:t xml:space="preserve">). Different letters in the same column indicate statistically significant differences between treatments according to Tukey’s </w:t>
      </w:r>
      <w:r w:rsidRPr="007F5AB5">
        <w:rPr>
          <w:rFonts w:ascii="Palatino Linotype" w:hAnsi="Palatino Linotype" w:cs="Times New Roman"/>
          <w:i/>
          <w:iCs/>
          <w:sz w:val="20"/>
          <w:szCs w:val="20"/>
        </w:rPr>
        <w:t xml:space="preserve">post-hoc </w:t>
      </w:r>
      <w:r w:rsidRPr="007F5AB5">
        <w:rPr>
          <w:rFonts w:ascii="Palatino Linotype" w:hAnsi="Palatino Linotype" w:cs="Times New Roman"/>
          <w:sz w:val="20"/>
          <w:szCs w:val="20"/>
        </w:rPr>
        <w:t>test (</w:t>
      </w:r>
      <w:r w:rsidRPr="007F5AB5">
        <w:rPr>
          <w:rFonts w:ascii="Palatino Linotype" w:hAnsi="Palatino Linotype" w:cs="Times New Roman"/>
          <w:i/>
          <w:iCs/>
          <w:sz w:val="20"/>
          <w:szCs w:val="20"/>
        </w:rPr>
        <w:sym w:font="Symbol" w:char="F061"/>
      </w:r>
      <w:r w:rsidRPr="007F5AB5">
        <w:rPr>
          <w:rFonts w:ascii="Palatino Linotype" w:hAnsi="Palatino Linotype" w:cs="Times New Roman"/>
          <w:sz w:val="20"/>
          <w:szCs w:val="20"/>
        </w:rPr>
        <w:t xml:space="preserve"> = 0.05). </w:t>
      </w:r>
      <w:proofErr w:type="spellStart"/>
      <w:r w:rsidRPr="007F5AB5">
        <w:rPr>
          <w:rFonts w:ascii="Palatino Linotype" w:hAnsi="Palatino Linotype" w:cs="Times New Roman"/>
          <w:sz w:val="20"/>
          <w:szCs w:val="20"/>
        </w:rPr>
        <w:t>n.s</w:t>
      </w:r>
      <w:proofErr w:type="spellEnd"/>
      <w:r w:rsidRPr="007F5AB5">
        <w:rPr>
          <w:rFonts w:ascii="Palatino Linotype" w:hAnsi="Palatino Linotype" w:cs="Times New Roman"/>
          <w:sz w:val="20"/>
          <w:szCs w:val="20"/>
        </w:rPr>
        <w:t xml:space="preserve">.: non-significant at </w:t>
      </w:r>
      <w:r w:rsidRPr="007F5AB5">
        <w:rPr>
          <w:rFonts w:ascii="Palatino Linotype" w:hAnsi="Palatino Linotype" w:cs="Times New Roman"/>
          <w:i/>
          <w:iCs/>
          <w:sz w:val="20"/>
          <w:szCs w:val="20"/>
        </w:rPr>
        <w:sym w:font="Symbol" w:char="F061"/>
      </w:r>
      <w:r w:rsidRPr="007F5AB5">
        <w:rPr>
          <w:rFonts w:ascii="Palatino Linotype" w:hAnsi="Palatino Linotype" w:cs="Times New Roman"/>
          <w:sz w:val="20"/>
          <w:szCs w:val="20"/>
        </w:rPr>
        <w:t xml:space="preserve"> = 0.05.</w:t>
      </w:r>
    </w:p>
    <w:sectPr w:rsidR="0082505C" w:rsidRPr="007F5AB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hideSpellingErrors/>
  <w:hideGrammaticalError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AB6"/>
    <w:rsid w:val="0002363C"/>
    <w:rsid w:val="00032AB6"/>
    <w:rsid w:val="00086BAB"/>
    <w:rsid w:val="000A3D30"/>
    <w:rsid w:val="00105347"/>
    <w:rsid w:val="001A6C43"/>
    <w:rsid w:val="002D39CE"/>
    <w:rsid w:val="00307E15"/>
    <w:rsid w:val="003160A2"/>
    <w:rsid w:val="00327075"/>
    <w:rsid w:val="0047173C"/>
    <w:rsid w:val="00484FAF"/>
    <w:rsid w:val="004B2429"/>
    <w:rsid w:val="00586968"/>
    <w:rsid w:val="00615C05"/>
    <w:rsid w:val="00627819"/>
    <w:rsid w:val="006342BD"/>
    <w:rsid w:val="006910EE"/>
    <w:rsid w:val="0078359E"/>
    <w:rsid w:val="00784CF6"/>
    <w:rsid w:val="007F5AB5"/>
    <w:rsid w:val="00803B4E"/>
    <w:rsid w:val="0082505C"/>
    <w:rsid w:val="009F2A59"/>
    <w:rsid w:val="009F48DF"/>
    <w:rsid w:val="00A07D17"/>
    <w:rsid w:val="00A56FE4"/>
    <w:rsid w:val="00AB4ACE"/>
    <w:rsid w:val="00AB75F1"/>
    <w:rsid w:val="00BA39EE"/>
    <w:rsid w:val="00BF56C2"/>
    <w:rsid w:val="00C02FB7"/>
    <w:rsid w:val="00C45D45"/>
    <w:rsid w:val="00CB1BD7"/>
    <w:rsid w:val="00CB3E81"/>
    <w:rsid w:val="00E06708"/>
    <w:rsid w:val="00E53649"/>
    <w:rsid w:val="00E53659"/>
    <w:rsid w:val="00EB6864"/>
    <w:rsid w:val="00ED6A0C"/>
    <w:rsid w:val="00EF42E7"/>
    <w:rsid w:val="00FD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FD06EE4"/>
  <w15:chartTrackingRefBased/>
  <w15:docId w15:val="{4A90F638-1779-204C-B57C-2290FD45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32AB6"/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32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uiPriority w:val="35"/>
    <w:unhideWhenUsed/>
    <w:qFormat/>
    <w:rsid w:val="006910E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2DECAEB-75B8-5B4E-85A5-B21CB77E4D2E}">
  <we:reference id="f518cb36-c901-4d52-a9e7-4331342e485d" version="1.2.0.0" store="EXCatalog" storeType="EXCatalog"/>
  <we:alternateReferences>
    <we:reference id="WA200001011" version="1.2.0.0" store="it-IT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Farolfi</dc:creator>
  <cp:keywords/>
  <dc:description/>
  <cp:lastModifiedBy>Camilla Farolfi</cp:lastModifiedBy>
  <cp:revision>3</cp:revision>
  <dcterms:created xsi:type="dcterms:W3CDTF">2024-03-04T09:58:00Z</dcterms:created>
  <dcterms:modified xsi:type="dcterms:W3CDTF">2024-03-04T09:58:00Z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dfab86a37c1775b913c96fe089946dcbd8f6e790fdfb8837d51ad710f7d01601</vt:lpwstr>
  </property>
  <property fmtid="{D5CDD505-2E9C-101B-9397-08002B2CF9AE}" pid="3" name="grammarly_documentId">
    <vt:lpwstr>documentId_8186</vt:lpwstr>
  </property>
  <property fmtid="{D5CDD505-2E9C-101B-9397-08002B2CF9AE}" pid="4" name="grammarly_documentContext">
    <vt:lpwstr>{"goals":[],"domain":"general","emotions":[],"dialect":"american"}</vt:lpwstr>
  </property>
</Properties>
</file>